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84" w:rsidRPr="00253046" w:rsidRDefault="008D7784" w:rsidP="00C90447">
      <w:pPr>
        <w:pStyle w:val="Ttulo20"/>
        <w:rPr>
          <w:rFonts w:ascii="Times New Roman" w:hAnsi="Times New Roman"/>
          <w:iCs/>
          <w:sz w:val="24"/>
          <w:u w:val="single"/>
        </w:rPr>
      </w:pPr>
      <w:bookmarkStart w:id="0" w:name="_GoBack"/>
      <w:bookmarkEnd w:id="0"/>
      <w:r w:rsidRPr="00253046">
        <w:rPr>
          <w:rFonts w:ascii="Times New Roman" w:hAnsi="Times New Roman"/>
          <w:iCs/>
          <w:sz w:val="24"/>
          <w:u w:val="single"/>
        </w:rPr>
        <w:t>PROJETO DE LEI</w:t>
      </w:r>
      <w:r w:rsidR="00BF44B0" w:rsidRPr="00253046">
        <w:rPr>
          <w:rFonts w:ascii="Times New Roman" w:hAnsi="Times New Roman"/>
          <w:iCs/>
          <w:sz w:val="24"/>
          <w:u w:val="single"/>
        </w:rPr>
        <w:t xml:space="preserve"> DO EXECUTIVO MUNICIPAL</w:t>
      </w:r>
      <w:r w:rsidR="00253046">
        <w:rPr>
          <w:rFonts w:ascii="Times New Roman" w:hAnsi="Times New Roman"/>
          <w:iCs/>
          <w:sz w:val="24"/>
          <w:u w:val="single"/>
        </w:rPr>
        <w:t xml:space="preserve"> Nº 14</w:t>
      </w:r>
      <w:r w:rsidR="00BF44B0" w:rsidRPr="00253046">
        <w:rPr>
          <w:rFonts w:ascii="Times New Roman" w:hAnsi="Times New Roman"/>
          <w:iCs/>
          <w:sz w:val="24"/>
          <w:u w:val="single"/>
        </w:rPr>
        <w:t>/</w:t>
      </w:r>
      <w:r w:rsidR="00253046">
        <w:rPr>
          <w:rFonts w:ascii="Times New Roman" w:hAnsi="Times New Roman"/>
          <w:iCs/>
          <w:sz w:val="24"/>
          <w:u w:val="single"/>
        </w:rPr>
        <w:t>2015</w:t>
      </w:r>
      <w:r w:rsidRPr="00253046">
        <w:rPr>
          <w:rFonts w:ascii="Times New Roman" w:hAnsi="Times New Roman"/>
          <w:iCs/>
          <w:sz w:val="24"/>
          <w:u w:val="single"/>
        </w:rPr>
        <w:t>.</w:t>
      </w:r>
    </w:p>
    <w:p w:rsidR="00C1785D" w:rsidRDefault="00C1785D" w:rsidP="008D7784">
      <w:pPr>
        <w:ind w:left="4862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8D7784" w:rsidRPr="00B4491B" w:rsidRDefault="00253046" w:rsidP="008D7784">
      <w:pPr>
        <w:ind w:left="4862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“</w:t>
      </w:r>
      <w:r w:rsidR="008D7784" w:rsidRPr="00B4491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APROVA</w:t>
      </w:r>
      <w:r w:rsidR="008D7784" w:rsidRPr="00B4491B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o </w:t>
      </w:r>
      <w:r w:rsidR="008D7784" w:rsidRPr="00B4491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Plano Municipal de Educação</w:t>
      </w:r>
      <w:r w:rsidR="008D7784" w:rsidRPr="00B4491B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e dá outras providências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.”</w:t>
      </w:r>
    </w:p>
    <w:p w:rsidR="00C1785D" w:rsidRPr="00C1785D" w:rsidRDefault="00C1785D" w:rsidP="008D7784">
      <w:pPr>
        <w:ind w:left="4862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8D7784" w:rsidRPr="00C1785D" w:rsidRDefault="00C90447" w:rsidP="00B4491B">
      <w:pPr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C90447">
        <w:rPr>
          <w:rFonts w:ascii="Times New Roman" w:hAnsi="Times New Roman" w:cs="Times New Roman"/>
          <w:b/>
          <w:iCs/>
          <w:color w:val="auto"/>
          <w:sz w:val="24"/>
          <w:szCs w:val="24"/>
        </w:rPr>
        <w:t>JOÃO VIANEI RUBIN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, Prefeito Municipal de Nonoai/RS, no efetivo exercício de seu mandato, no uso de suas atribuições legais, Faço saber que a Câmara Municipal de Vereadores aprovou e eu sanciono e promulgo a seguinte Lei:</w:t>
      </w:r>
    </w:p>
    <w:p w:rsidR="008D7784" w:rsidRPr="00C1785D" w:rsidRDefault="008D7784" w:rsidP="00B4491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Art. 1º</w:t>
      </w:r>
      <w:r w:rsidR="00C1785D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-</w:t>
      </w:r>
      <w:r w:rsidRPr="00C1785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Fica aprovado o </w:t>
      </w:r>
      <w:r w:rsidRPr="00C1785D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Plano Municipal de Educação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(PME), com vigência por 10 (dez) anos, a contar da publicação desta Lei, na forma do Anexo, com vistas ao cumprimento do disposto no art. 8º da Lei Federal nº13.005 de 25 de junho de 2014.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>Art</w:t>
      </w:r>
      <w:r w:rsidRPr="00C1785D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:lang w:eastAsia="en-US"/>
        </w:rPr>
        <w:t xml:space="preserve">. </w:t>
      </w: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2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º </w:t>
      </w:r>
      <w:r w:rsid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- 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São diretrizes do PME: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erradicação do analfabetismo;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universalização do atendimento escolar;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III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superação das desigualdades educacionais, com ênfase na promoção da igualdade racial, regional, de gênero e de orientação sexual e na erradicação de todas as formas de discriminação; 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IV-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melhoria da qualidade da educação;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V-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formação para o trabalho e para a cidadania, com ênfase nos valores morais e éticos em que se fundamenta a sociedade;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VI-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promoção do princípio da gestão democrática da educação pública;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VII-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promoção humanística, científica, cultural e tecnológica;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VIII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estabelecimento de meta de aplicação de recursos públicos em educação, que assegure atendimento às necessidades de expansão, com padrão de qualidade e equidade;</w:t>
      </w:r>
    </w:p>
    <w:p w:rsidR="008D7784" w:rsidRPr="00C1785D" w:rsidRDefault="00C1785D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IX -</w:t>
      </w:r>
      <w:r w:rsidR="008D7784"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valorização dos(as) profissionais da educação;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X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promoção dos princípios do respeito aos direitos humanos, à diversidade e à sustentabilidade socioambiental.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>Art. 3º</w:t>
      </w:r>
      <w:r w:rsid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 xml:space="preserve"> - 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As metas previstas no Anexo desta Lei serão cumpridas no prazo de vigência deste PME, desde que não haja prazo inferior definido para metas e estratégias específicas.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lastRenderedPageBreak/>
        <w:t>Art. 4º</w:t>
      </w:r>
      <w:r w:rsid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As metas previstas no Anexo desta Lei terão como referência a Pesquisa Nacional por Amostra de Domicílios (PNAD), o censo demográfico e os censos nacionais da educação básica e superior, os balanços do setor público nacional e as contas nacionais, mais atualizados, disponíveis na data de publicação desta Lei e outros dados de pesquisas municipais</w:t>
      </w:r>
      <w:r w:rsidR="00B4491B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>Art. 5º</w:t>
      </w:r>
      <w:r w:rsid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A execução do PME e o cumprimento de suas metas serão objeto de monitoramento contínuo e de avaliações periódicas, realizados pelas seguintes instâncias: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Secretaria Municipal de Educação e Cultura (SMEC);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Comissão de Educação da Câmara </w:t>
      </w:r>
      <w:r w:rsidR="003E7ABF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Municipal de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Vereadores;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III-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Conselho Municipal de Educação</w:t>
      </w:r>
      <w:r w:rsidR="003E7ABF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de Nonoai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(CME</w:t>
      </w:r>
      <w:r w:rsidR="003E7ABF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N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);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IV-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Coordenação Geral do Plano Municipal de Educação, instituída pela Portaria Municipal nº 473/2013.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§ 1º</w:t>
      </w:r>
      <w:r w:rsidR="00C1785D"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Compete, ainda, às instâncias referidas no </w:t>
      </w:r>
      <w:r w:rsidRP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>caput:</w:t>
      </w:r>
    </w:p>
    <w:p w:rsidR="00913037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divulgar os resultados do monitoramento e das avaliações;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analisar e propor políticas públicas para assegurar a implementação das estratégias e o cumprimento das metas;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III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analisar e propor a revisão do percentual de investimento público em educação.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 xml:space="preserve">§ 2° </w:t>
      </w:r>
      <w:r w:rsidR="00C1785D"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A cada 2 (dois) anos, ao longo do período de v</w:t>
      </w:r>
      <w:r w:rsidR="003E7ABF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igência deste PME, realizar-se-ão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estudos para aferir a evolução no cumprimento das metas estabelecidas no Anexo desta Lei, tendo como referência os estudos e as pesquisas de que trata o art. 4º, sem prejuízo de outras fontes e informações relevantes.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§ 3°</w:t>
      </w:r>
      <w:r w:rsid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O investimento público em educação a que se referem o art. 214, inciso VI, da Constituição Federal e a meta 20 do Anexo desta Lei</w:t>
      </w:r>
      <w:r w:rsidR="003E7ABF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,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engloba os recursos aplicados na forma do art. 212 da Constituição Federal e do art. 60 do Ato das Disposições Constitucionais Transitórias, bem como os recursos aplicados no financiamento de creches, pré-escolas e de educação especial na forma do art. 213 da Constituição Federal.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>Art. 6º</w:t>
      </w:r>
      <w:r w:rsid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O Município promoverá a realização de pelo menos 2 (duas) conferências municipais de educação até o final do decênio, coordenadas pela Coordenação Geral do PME.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§ 1º</w:t>
      </w:r>
      <w:r w:rsidR="00C1785D"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A Coordenação Geral do PME, além da atribuição referida no </w:t>
      </w:r>
      <w:r w:rsidRP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>caput:</w:t>
      </w:r>
    </w:p>
    <w:p w:rsidR="00CD45E6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acompanhará a execução do PME e o cumprimento de suas metas;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lastRenderedPageBreak/>
        <w:t>II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promoverá a articulação das conferências municipais de educação com as confe</w:t>
      </w:r>
      <w:r w:rsidR="003978B3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rências regionais, estaduais e n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acional que as procederem.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hAnsi="Times New Roman" w:cs="Times New Roman"/>
          <w:b/>
          <w:color w:val="auto"/>
          <w:sz w:val="24"/>
          <w:szCs w:val="24"/>
        </w:rPr>
        <w:t>§ 2º</w:t>
      </w:r>
      <w:r w:rsidR="00C1785D"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 w:rsidRPr="00C1785D">
        <w:rPr>
          <w:rFonts w:ascii="Times New Roman" w:hAnsi="Times New Roman" w:cs="Times New Roman"/>
          <w:color w:val="auto"/>
          <w:sz w:val="24"/>
          <w:szCs w:val="24"/>
        </w:rPr>
        <w:t xml:space="preserve"> As conferências municipais de educação realizar-se-ão com intervalo de até 4 (quatro) anos entre elas, com o objetivo de avaliar a execução deste PME e subsidiar a elaboração do plano municipal de educação para o decênio subsequente.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 xml:space="preserve">Art. </w:t>
      </w: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7º</w:t>
      </w:r>
      <w:r w:rsid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O Município atuará em regime de colaboração com a União e o Estado, </w:t>
      </w:r>
      <w:r w:rsidR="003E7ABF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visando ao alcance das metas e a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implementação das estratégias objeto deste Plano.</w:t>
      </w:r>
    </w:p>
    <w:p w:rsidR="008D7784" w:rsidRPr="00C1785D" w:rsidRDefault="00C1785D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 xml:space="preserve">§ </w:t>
      </w:r>
      <w:r w:rsidR="008D7784"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1º</w:t>
      </w: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 xml:space="preserve"> -</w:t>
      </w:r>
      <w:r w:rsidR="008D7784"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Caberá aos gestores municipais a adoção das medidas governamentais necessárias ao alcance das metas previstas neste PME.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§ 2º</w:t>
      </w:r>
      <w:r w:rsidR="00C1785D"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As estratégias definidas no Anexo desta Lei não elidem a adoção de medidas adicionais em âmbito local ou de instrumentos jurídicos que formalizem a cooperação entre os entes federados, podendo ser complementadas por mecanismos nacionais e locais de coordenação e colaboração recíproca.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§ 3°</w:t>
      </w:r>
      <w:r w:rsidR="00C1785D"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O Sistema Municipal de Ensino criará mecanismos para o acompanhamento local da consecução das metas deste PME.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§ 4º</w:t>
      </w:r>
      <w:r w:rsidR="00C1785D"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Haverá regime de colaboração específico para a implementação de modalidades de educação escolar que necessitem considerar territórios étnico-educacionais e a utilização de estratégias que levem em conta as identidades e especificidades socioculturais e linguísticas das comunidades indígenas envolvida, assegurada a consulta prévia e informada a essa comunidade.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:lang w:eastAsia="pt-BR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§ 5°</w:t>
      </w:r>
      <w:r w:rsidR="00C1785D" w:rsidRP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pt-BR"/>
        </w:rPr>
        <w:t>-</w:t>
      </w:r>
      <w:r w:rsidRPr="00C1785D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:lang w:eastAsia="pt-BR"/>
        </w:rPr>
        <w:t>O fortalecimento do regime de colaboração entre os Municípios dar-se-á inclusive mediante a adoção de arranjos de desenvolvimento da educação.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 xml:space="preserve">Art. </w:t>
      </w: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8°</w:t>
      </w:r>
      <w:r w:rsid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 xml:space="preserve"> - 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As estratégias estabelecidas neste PME</w:t>
      </w:r>
      <w:r w:rsidR="009E15B7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,</w:t>
      </w:r>
      <w:r w:rsidR="003E7ABF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tem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a finalidade</w:t>
      </w:r>
      <w:r w:rsidR="003E7ABF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de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: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assegurar a articulação das políticas educacionais com as demais políticas sociais, particularmente as culturais;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considerar as necessidades específicas das populações do campo e das comunidades indígenas e quilombolas, asseguradas a equidade educacional e a diversidade cultural;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III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garantir o atendimento das necessidades específicas na educação especial, assegurado o sistema educacional inclusivo em todos os níveis, etapas e modalidades;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IV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promover a articulação interfederativa na implementação das políticas educacionais.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lastRenderedPageBreak/>
        <w:t>Art. 9º</w:t>
      </w:r>
      <w:r w:rsidR="00C1785D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:lang w:eastAsia="en-US"/>
        </w:rPr>
        <w:t>O Executivo Municipal deverá encaminhar ao Poder Legislativo, o Projeto de Lei específico, disciplinando e assegurando a gestão democrática da educação pública no Sistema Municipal de Ensino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, no prazo de 2 (dois) anos contado da publicação desta Lei, adequando, quando for o caso, a legislação local já adotada com essa finalidade.</w:t>
      </w:r>
    </w:p>
    <w:p w:rsidR="008D7784" w:rsidRPr="00C1785D" w:rsidRDefault="00C1785D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 xml:space="preserve">Art. 10 - </w:t>
      </w:r>
      <w:r w:rsidR="008D7784"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O plano plurianual, as diretrizes orçamen</w:t>
      </w:r>
      <w:r w:rsidR="009E15B7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tárias e os orçamentos anuais</w:t>
      </w:r>
      <w:r w:rsidR="008D7784"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do Município serão formulados de maneira a assegurar a consignação de dotações orçamentárias compatíveis com as diretrizes, metas e estratégias deste PME, a fim de viabilizar sua plena execução.</w:t>
      </w:r>
    </w:p>
    <w:p w:rsidR="008D7784" w:rsidRPr="00C1785D" w:rsidRDefault="00C1785D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eastAsia="en-US"/>
        </w:rPr>
        <w:t>Art. 11 -</w:t>
      </w:r>
      <w:r w:rsidR="008D7784"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O Sistema Nacional de Avaliação da Educação Básica, coordenado pe</w:t>
      </w:r>
      <w:r w:rsidR="009E15B7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la União, em colaboração com o M</w:t>
      </w:r>
      <w:r w:rsidR="008D7784"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unicípio, constituirá fonte de informação para a avaliação da qualidade da educação básica e para a orientação das políticas públicas educacionais do município.</w:t>
      </w:r>
    </w:p>
    <w:p w:rsidR="008D7784" w:rsidRPr="00C1785D" w:rsidRDefault="008D7784" w:rsidP="00B4491B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C1785D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Parágrafo Único</w:t>
      </w:r>
      <w:r w:rsidR="00BC7EF1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-</w:t>
      </w:r>
      <w:r w:rsidRPr="00C1785D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Os indicadores nacionais estimados por etapa, estabelecimento de ensino, rede escolar, deverão ser amplamente divulgados, discutidos e avaliados com a comunidade escolar, a fim de sua utilização para o planejamento educacional.</w:t>
      </w:r>
    </w:p>
    <w:p w:rsidR="008D7784" w:rsidRPr="00C1785D" w:rsidRDefault="00C1785D" w:rsidP="00B4491B">
      <w:pPr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Art. 12 -</w:t>
      </w:r>
      <w:r w:rsidR="008D7784" w:rsidRPr="00C1785D">
        <w:rPr>
          <w:rFonts w:ascii="Times New Roman" w:hAnsi="Times New Roman" w:cs="Times New Roman"/>
          <w:iCs/>
          <w:color w:val="auto"/>
          <w:sz w:val="24"/>
          <w:szCs w:val="24"/>
        </w:rPr>
        <w:t>Os Poderes do Município empenhar-se-ão na divulgação deste Plano e da progressiva realização de seus objetivos e metas, para que a sociedade o conheça amplamente e acompanhe sua implementação.</w:t>
      </w:r>
    </w:p>
    <w:p w:rsidR="008D7784" w:rsidRPr="00C1785D" w:rsidRDefault="008D7784" w:rsidP="00B4491B">
      <w:pPr>
        <w:spacing w:line="360" w:lineRule="auto"/>
        <w:ind w:firstLine="1134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1785D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Art. 13</w:t>
      </w:r>
      <w:r w:rsidR="00C1785D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- </w:t>
      </w:r>
      <w:r w:rsidRPr="00C1785D">
        <w:rPr>
          <w:rFonts w:ascii="Times New Roman" w:hAnsi="Times New Roman" w:cs="Times New Roman"/>
          <w:iCs/>
          <w:color w:val="auto"/>
          <w:sz w:val="24"/>
          <w:szCs w:val="24"/>
        </w:rPr>
        <w:t>Esta Lei entra em vigor na data de sua publicação.</w:t>
      </w:r>
    </w:p>
    <w:p w:rsidR="00BF44B0" w:rsidRDefault="00BF44B0" w:rsidP="00352552">
      <w:pPr>
        <w:pStyle w:val="Recuodecorpodetexto21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8D7784" w:rsidRDefault="00352552" w:rsidP="00352552">
      <w:pPr>
        <w:pStyle w:val="Recuodecorpodetexto21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Gabinete do Prefeit</w:t>
      </w:r>
      <w:r w:rsidR="003978B3">
        <w:rPr>
          <w:rFonts w:ascii="Times New Roman" w:hAnsi="Times New Roman" w:cs="Times New Roman"/>
          <w:b/>
          <w:iCs/>
          <w:color w:val="auto"/>
          <w:sz w:val="24"/>
          <w:szCs w:val="24"/>
        </w:rPr>
        <w:t>o Municipal de Nonoai/RS, aos 02 de Março de 2015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.</w:t>
      </w:r>
    </w:p>
    <w:p w:rsidR="00BF44B0" w:rsidRDefault="00BF44B0" w:rsidP="00352552">
      <w:pPr>
        <w:pStyle w:val="Recuodecorpodetexto21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BF44B0" w:rsidRDefault="00BF44B0" w:rsidP="00352552">
      <w:pPr>
        <w:pStyle w:val="Recuodecorpodetexto21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BC7EF1" w:rsidRDefault="00BC7EF1" w:rsidP="008D7784">
      <w:pPr>
        <w:pStyle w:val="Ttulo2"/>
        <w:ind w:left="4208"/>
        <w:rPr>
          <w:iCs/>
          <w:color w:val="auto"/>
          <w:sz w:val="24"/>
        </w:rPr>
      </w:pPr>
      <w:r>
        <w:rPr>
          <w:iCs/>
          <w:color w:val="auto"/>
          <w:sz w:val="24"/>
        </w:rPr>
        <w:t>JOÃO VIANEI RUBIN</w:t>
      </w:r>
    </w:p>
    <w:p w:rsidR="008D7784" w:rsidRDefault="00BC7EF1" w:rsidP="008D7784">
      <w:pPr>
        <w:pStyle w:val="Ttulo2"/>
        <w:ind w:left="4208"/>
        <w:rPr>
          <w:iCs/>
          <w:color w:val="auto"/>
          <w:sz w:val="24"/>
        </w:rPr>
      </w:pPr>
      <w:r w:rsidRPr="00C1785D">
        <w:rPr>
          <w:iCs/>
          <w:color w:val="auto"/>
          <w:sz w:val="24"/>
        </w:rPr>
        <w:t>Prefeito Municipal</w:t>
      </w:r>
    </w:p>
    <w:p w:rsidR="00BC7EF1" w:rsidRDefault="00BC7EF1" w:rsidP="00BC7EF1"/>
    <w:p w:rsidR="00DD6AEB" w:rsidRDefault="00DD6AEB" w:rsidP="00BC7EF1"/>
    <w:p w:rsidR="00DD6AEB" w:rsidRDefault="00DD6AEB" w:rsidP="00BC7EF1"/>
    <w:p w:rsidR="00DD6AEB" w:rsidRDefault="00DD6AEB" w:rsidP="00DD6AEB">
      <w:pPr>
        <w:pStyle w:val="Ttulo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AEB" w:rsidRPr="006F3B5A" w:rsidRDefault="00DD6AEB" w:rsidP="00DD6AEB">
      <w:pPr>
        <w:pStyle w:val="Ttulo5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6F3B5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E X P O S I Ç Ã OD E    M O T I V O S:</w:t>
      </w:r>
    </w:p>
    <w:p w:rsidR="00DD6AEB" w:rsidRPr="00DD6AEB" w:rsidRDefault="00DD6AEB" w:rsidP="00DD6A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AEB" w:rsidRPr="00DD6AEB" w:rsidRDefault="00DD6AEB" w:rsidP="00DD6A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AEB" w:rsidRPr="00DD6AEB" w:rsidRDefault="00DD6AEB" w:rsidP="00DD6AEB">
      <w:pPr>
        <w:ind w:firstLine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AEB">
        <w:rPr>
          <w:rFonts w:ascii="Times New Roman" w:hAnsi="Times New Roman" w:cs="Times New Roman"/>
          <w:b/>
          <w:bCs/>
          <w:sz w:val="24"/>
          <w:szCs w:val="24"/>
        </w:rPr>
        <w:t>Senhores Vereadores.</w:t>
      </w:r>
    </w:p>
    <w:p w:rsidR="00DD6AEB" w:rsidRPr="00DD6AEB" w:rsidRDefault="00DD6AEB" w:rsidP="009E7190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5E2D" w:rsidRDefault="00DD6AEB" w:rsidP="009E719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6AEB">
        <w:rPr>
          <w:rFonts w:ascii="Times New Roman" w:hAnsi="Times New Roman" w:cs="Times New Roman"/>
          <w:sz w:val="24"/>
          <w:szCs w:val="24"/>
        </w:rPr>
        <w:t>O presente Projeto de Lei justifica-se, em razão do cumprimento da</w:t>
      </w:r>
      <w:r w:rsidRPr="00DD6AEB">
        <w:rPr>
          <w:rFonts w:ascii="Times New Roman" w:hAnsi="Times New Roman" w:cs="Times New Roman"/>
          <w:b/>
          <w:bCs/>
          <w:sz w:val="24"/>
          <w:szCs w:val="24"/>
        </w:rPr>
        <w:t xml:space="preserve"> Lei Federal n</w:t>
      </w:r>
      <w:r w:rsidRPr="00DD6AE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o</w:t>
      </w:r>
      <w:r w:rsidR="00E05E2D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DD6A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5E2D">
        <w:rPr>
          <w:rFonts w:ascii="Times New Roman" w:hAnsi="Times New Roman" w:cs="Times New Roman"/>
          <w:b/>
          <w:bCs/>
          <w:sz w:val="24"/>
          <w:szCs w:val="24"/>
        </w:rPr>
        <w:t>005, de 25 de Junho de 20</w:t>
      </w:r>
      <w:r w:rsidRPr="00DD6A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5E2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D6AEB">
        <w:rPr>
          <w:rFonts w:ascii="Times New Roman" w:hAnsi="Times New Roman" w:cs="Times New Roman"/>
          <w:sz w:val="24"/>
          <w:szCs w:val="24"/>
        </w:rPr>
        <w:t xml:space="preserve">, que instituiu o </w:t>
      </w:r>
      <w:r w:rsidRPr="00DD6AEB">
        <w:rPr>
          <w:rFonts w:ascii="Times New Roman" w:hAnsi="Times New Roman" w:cs="Times New Roman"/>
          <w:b/>
          <w:bCs/>
          <w:sz w:val="24"/>
          <w:szCs w:val="24"/>
        </w:rPr>
        <w:t>Plano Nacional de Educação</w:t>
      </w:r>
      <w:r w:rsidR="00E05E2D">
        <w:rPr>
          <w:rFonts w:ascii="Times New Roman" w:hAnsi="Times New Roman" w:cs="Times New Roman"/>
          <w:sz w:val="24"/>
          <w:szCs w:val="24"/>
        </w:rPr>
        <w:t>, que diz, em seu Art. 8</w:t>
      </w:r>
      <w:r w:rsidRPr="00DD6AE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E05E2D">
        <w:rPr>
          <w:rFonts w:ascii="Times New Roman" w:hAnsi="Times New Roman" w:cs="Times New Roman"/>
          <w:sz w:val="24"/>
          <w:szCs w:val="24"/>
        </w:rPr>
        <w:t xml:space="preserve">: </w:t>
      </w:r>
      <w:r w:rsidR="00E05E2D" w:rsidRPr="00E05E2D">
        <w:rPr>
          <w:rFonts w:ascii="Times New Roman" w:hAnsi="Times New Roman" w:cs="Times New Roman"/>
          <w:sz w:val="24"/>
          <w:szCs w:val="24"/>
        </w:rPr>
        <w:t>“</w:t>
      </w:r>
      <w:r w:rsidR="00E05E2D" w:rsidRPr="00E05E2D">
        <w:rPr>
          <w:rFonts w:ascii="Times New Roman" w:hAnsi="Times New Roman" w:cs="Times New Roman"/>
          <w:color w:val="000000"/>
          <w:sz w:val="24"/>
          <w:szCs w:val="24"/>
        </w:rPr>
        <w:t>Os Estados, o Distrito Federal e os Municípios deverão elaborar seus correspondentes planos de educação, ou adequar os planos já aprovados em lei, em consonância com as diretrizes, metas e estratégias previstas neste PNE, no prazo de 1 (um) ano contado da publicação desta Lei.</w:t>
      </w:r>
      <w:r w:rsidR="00E05E2D">
        <w:rPr>
          <w:rFonts w:ascii="Times New Roman" w:hAnsi="Times New Roman" w:cs="Times New Roman"/>
          <w:sz w:val="24"/>
          <w:szCs w:val="24"/>
        </w:rPr>
        <w:t>”</w:t>
      </w:r>
    </w:p>
    <w:p w:rsidR="00DD6AEB" w:rsidRPr="00DD6AEB" w:rsidRDefault="00DD6AEB" w:rsidP="009E719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6AEB">
        <w:rPr>
          <w:rFonts w:ascii="Times New Roman" w:hAnsi="Times New Roman" w:cs="Times New Roman"/>
          <w:sz w:val="24"/>
          <w:szCs w:val="24"/>
        </w:rPr>
        <w:t xml:space="preserve">O </w:t>
      </w:r>
      <w:r w:rsidRPr="00DD6AEB">
        <w:rPr>
          <w:rFonts w:ascii="Times New Roman" w:hAnsi="Times New Roman" w:cs="Times New Roman"/>
          <w:b/>
          <w:bCs/>
          <w:sz w:val="24"/>
          <w:szCs w:val="24"/>
        </w:rPr>
        <w:t xml:space="preserve">Plano Municipal de Educação </w:t>
      </w:r>
      <w:r w:rsidRPr="00DD6AEB">
        <w:rPr>
          <w:rFonts w:ascii="Times New Roman" w:hAnsi="Times New Roman" w:cs="Times New Roman"/>
          <w:sz w:val="24"/>
          <w:szCs w:val="24"/>
        </w:rPr>
        <w:t>foi elaborado pelaSecretaria Municipal de Educação e Cultura, Conselho</w:t>
      </w:r>
      <w:r w:rsidR="006F3B5A">
        <w:rPr>
          <w:rFonts w:ascii="Times New Roman" w:hAnsi="Times New Roman" w:cs="Times New Roman"/>
          <w:sz w:val="24"/>
          <w:szCs w:val="24"/>
        </w:rPr>
        <w:t xml:space="preserve"> Municipal de Educação de Nonoai</w:t>
      </w:r>
      <w:r w:rsidRPr="00DD6AEB">
        <w:rPr>
          <w:rFonts w:ascii="Times New Roman" w:hAnsi="Times New Roman" w:cs="Times New Roman"/>
          <w:sz w:val="24"/>
          <w:szCs w:val="24"/>
        </w:rPr>
        <w:t>, com a participação dos Profissionais da Educação deste Município e Lideranças Representativas da Comunidade.</w:t>
      </w:r>
    </w:p>
    <w:p w:rsidR="00DD6AEB" w:rsidRPr="00DD6AEB" w:rsidRDefault="00DD6AEB" w:rsidP="00DD6AE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D6AEB" w:rsidRPr="00DD6AEB" w:rsidRDefault="00DD6AEB" w:rsidP="00DD6AE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D6AEB">
        <w:rPr>
          <w:rFonts w:ascii="Times New Roman" w:hAnsi="Times New Roman" w:cs="Times New Roman"/>
          <w:sz w:val="24"/>
          <w:szCs w:val="24"/>
        </w:rPr>
        <w:t>Diante disso, levamos à apreciação dos nobres Edis o presente Projeto.</w:t>
      </w:r>
    </w:p>
    <w:p w:rsidR="00DD6AEB" w:rsidRPr="00DD6AEB" w:rsidRDefault="00DD6AEB" w:rsidP="00DD6AE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D6AEB" w:rsidRPr="00DD6AEB" w:rsidRDefault="00DD6AEB" w:rsidP="00DD6AEB">
      <w:pPr>
        <w:pStyle w:val="Recuodecorpodetexto2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Nonoai/RS, aos 02 de Março de 2015</w:t>
      </w:r>
      <w:r w:rsidRPr="00DD6AEB">
        <w:rPr>
          <w:rFonts w:ascii="Times New Roman" w:hAnsi="Times New Roman" w:cs="Times New Roman"/>
          <w:b/>
          <w:sz w:val="24"/>
          <w:szCs w:val="24"/>
        </w:rPr>
        <w:t>.</w:t>
      </w:r>
    </w:p>
    <w:p w:rsidR="00DD6AEB" w:rsidRPr="00DD6AEB" w:rsidRDefault="00DD6AEB" w:rsidP="00DD6AEB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AEB" w:rsidRPr="00DD6AEB" w:rsidRDefault="00DD6AEB" w:rsidP="00DD6AEB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AE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190" w:rsidRDefault="009E7190" w:rsidP="009E7190">
      <w:pPr>
        <w:pStyle w:val="Ttulo2"/>
        <w:ind w:left="4208"/>
        <w:rPr>
          <w:iCs/>
          <w:color w:val="auto"/>
          <w:sz w:val="24"/>
        </w:rPr>
      </w:pPr>
      <w:r>
        <w:rPr>
          <w:iCs/>
          <w:color w:val="auto"/>
          <w:sz w:val="24"/>
        </w:rPr>
        <w:t xml:space="preserve">         JOÃO VIANEI RUBIN</w:t>
      </w:r>
    </w:p>
    <w:p w:rsidR="009E7190" w:rsidRDefault="009E7190" w:rsidP="009E7190">
      <w:pPr>
        <w:pStyle w:val="Ttulo2"/>
        <w:ind w:left="4208"/>
        <w:rPr>
          <w:iCs/>
          <w:color w:val="auto"/>
          <w:sz w:val="24"/>
        </w:rPr>
      </w:pPr>
      <w:r w:rsidRPr="00C1785D">
        <w:rPr>
          <w:iCs/>
          <w:color w:val="auto"/>
          <w:sz w:val="24"/>
        </w:rPr>
        <w:t>Prefeito Municipal</w:t>
      </w:r>
    </w:p>
    <w:p w:rsidR="009E7190" w:rsidRDefault="009E7190" w:rsidP="009E7190"/>
    <w:sectPr w:rsidR="009E7190" w:rsidSect="00DD6AEB">
      <w:pgSz w:w="11906" w:h="16838" w:code="9"/>
      <w:pgMar w:top="2268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784"/>
    <w:rsid w:val="00177A98"/>
    <w:rsid w:val="00253046"/>
    <w:rsid w:val="00352552"/>
    <w:rsid w:val="003846F1"/>
    <w:rsid w:val="003978B3"/>
    <w:rsid w:val="003E7ABF"/>
    <w:rsid w:val="00410773"/>
    <w:rsid w:val="006F3B5A"/>
    <w:rsid w:val="007F00AD"/>
    <w:rsid w:val="008D7784"/>
    <w:rsid w:val="00913037"/>
    <w:rsid w:val="009E15B7"/>
    <w:rsid w:val="009E7190"/>
    <w:rsid w:val="00B4491B"/>
    <w:rsid w:val="00BB1E36"/>
    <w:rsid w:val="00BC7EF1"/>
    <w:rsid w:val="00BF44B0"/>
    <w:rsid w:val="00C1785D"/>
    <w:rsid w:val="00C90447"/>
    <w:rsid w:val="00CD45E6"/>
    <w:rsid w:val="00D56316"/>
    <w:rsid w:val="00D921C0"/>
    <w:rsid w:val="00DD2E8A"/>
    <w:rsid w:val="00DD6AEB"/>
    <w:rsid w:val="00E05E2D"/>
    <w:rsid w:val="00E71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84"/>
    <w:pPr>
      <w:suppressAutoHyphens/>
      <w:spacing w:after="200" w:line="276" w:lineRule="auto"/>
    </w:pPr>
    <w:rPr>
      <w:rFonts w:ascii="Calibri" w:eastAsia="SimSun" w:hAnsi="Calibri" w:cs="Calibri"/>
      <w:color w:val="00000A"/>
      <w:kern w:val="1"/>
      <w:lang w:eastAsia="zh-CN"/>
    </w:rPr>
  </w:style>
  <w:style w:type="paragraph" w:styleId="Ttulo2">
    <w:name w:val="heading 2"/>
    <w:basedOn w:val="Normal"/>
    <w:next w:val="Normal"/>
    <w:link w:val="Ttulo2Char"/>
    <w:qFormat/>
    <w:rsid w:val="008D7784"/>
    <w:pPr>
      <w:keepNext/>
      <w:tabs>
        <w:tab w:val="left" w:pos="8820"/>
      </w:tabs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6A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D7784"/>
    <w:rPr>
      <w:rFonts w:ascii="Times New Roman" w:eastAsia="Times New Roman" w:hAnsi="Times New Roman" w:cs="Times New Roman"/>
      <w:b/>
      <w:bCs/>
      <w:color w:val="000000"/>
      <w:kern w:val="1"/>
      <w:sz w:val="20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8D7784"/>
    <w:pPr>
      <w:suppressAutoHyphens w:val="0"/>
      <w:spacing w:after="0" w:line="240" w:lineRule="auto"/>
      <w:jc w:val="center"/>
    </w:pPr>
    <w:rPr>
      <w:rFonts w:ascii="Souvenir Lt BT" w:eastAsia="Times New Roman" w:hAnsi="Souvenir Lt BT" w:cs="Times New Roman"/>
      <w:b/>
      <w:bCs/>
      <w:color w:val="auto"/>
      <w:sz w:val="32"/>
      <w:szCs w:val="24"/>
    </w:rPr>
  </w:style>
  <w:style w:type="paragraph" w:customStyle="1" w:styleId="Recuodecorpodetexto21">
    <w:name w:val="Recuo de corpo de texto 21"/>
    <w:basedOn w:val="Normal"/>
    <w:rsid w:val="008D7784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8D77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7784"/>
    <w:rPr>
      <w:rFonts w:ascii="Calibri" w:eastAsia="SimSun" w:hAnsi="Calibri" w:cs="Calibri"/>
      <w:color w:val="00000A"/>
      <w:kern w:val="1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6AEB"/>
    <w:rPr>
      <w:rFonts w:asciiTheme="majorHAnsi" w:eastAsiaTheme="majorEastAsia" w:hAnsiTheme="majorHAnsi" w:cstheme="majorBidi"/>
      <w:color w:val="1F4D78" w:themeColor="accent1" w:themeShade="7F"/>
      <w:kern w:val="1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6A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6AEB"/>
    <w:rPr>
      <w:rFonts w:ascii="Calibri" w:eastAsia="SimSun" w:hAnsi="Calibri" w:cs="Calibri"/>
      <w:color w:val="00000A"/>
      <w:kern w:val="1"/>
      <w:lang w:eastAsia="zh-CN"/>
    </w:rPr>
  </w:style>
  <w:style w:type="character" w:customStyle="1" w:styleId="apple-converted-space">
    <w:name w:val="apple-converted-space"/>
    <w:basedOn w:val="Fontepargpadro"/>
    <w:rsid w:val="00E05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84"/>
    <w:pPr>
      <w:suppressAutoHyphens/>
      <w:spacing w:after="200" w:line="276" w:lineRule="auto"/>
    </w:pPr>
    <w:rPr>
      <w:rFonts w:ascii="Calibri" w:eastAsia="SimSun" w:hAnsi="Calibri" w:cs="Calibri"/>
      <w:color w:val="00000A"/>
      <w:kern w:val="1"/>
      <w:lang w:eastAsia="zh-CN"/>
    </w:rPr>
  </w:style>
  <w:style w:type="paragraph" w:styleId="Ttulo2">
    <w:name w:val="heading 2"/>
    <w:basedOn w:val="Normal"/>
    <w:next w:val="Normal"/>
    <w:link w:val="Ttulo2Char"/>
    <w:qFormat/>
    <w:rsid w:val="008D7784"/>
    <w:pPr>
      <w:keepNext/>
      <w:tabs>
        <w:tab w:val="left" w:pos="8820"/>
      </w:tabs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6A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D7784"/>
    <w:rPr>
      <w:rFonts w:ascii="Times New Roman" w:eastAsia="Times New Roman" w:hAnsi="Times New Roman" w:cs="Times New Roman"/>
      <w:b/>
      <w:bCs/>
      <w:color w:val="000000"/>
      <w:kern w:val="1"/>
      <w:sz w:val="20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8D7784"/>
    <w:pPr>
      <w:suppressAutoHyphens w:val="0"/>
      <w:spacing w:after="0" w:line="240" w:lineRule="auto"/>
      <w:jc w:val="center"/>
    </w:pPr>
    <w:rPr>
      <w:rFonts w:ascii="Souvenir Lt BT" w:eastAsia="Times New Roman" w:hAnsi="Souvenir Lt BT" w:cs="Times New Roman"/>
      <w:b/>
      <w:bCs/>
      <w:color w:val="auto"/>
      <w:sz w:val="32"/>
      <w:szCs w:val="24"/>
    </w:rPr>
  </w:style>
  <w:style w:type="paragraph" w:customStyle="1" w:styleId="Recuodecorpodetexto21">
    <w:name w:val="Recuo de corpo de texto 21"/>
    <w:basedOn w:val="Normal"/>
    <w:rsid w:val="008D7784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8D77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7784"/>
    <w:rPr>
      <w:rFonts w:ascii="Calibri" w:eastAsia="SimSun" w:hAnsi="Calibri" w:cs="Calibri"/>
      <w:color w:val="00000A"/>
      <w:kern w:val="1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6AEB"/>
    <w:rPr>
      <w:rFonts w:asciiTheme="majorHAnsi" w:eastAsiaTheme="majorEastAsia" w:hAnsiTheme="majorHAnsi" w:cstheme="majorBidi"/>
      <w:color w:val="1F4D78" w:themeColor="accent1" w:themeShade="7F"/>
      <w:kern w:val="1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6A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6AEB"/>
    <w:rPr>
      <w:rFonts w:ascii="Calibri" w:eastAsia="SimSun" w:hAnsi="Calibri" w:cs="Calibri"/>
      <w:color w:val="00000A"/>
      <w:kern w:val="1"/>
      <w:lang w:eastAsia="zh-CN"/>
    </w:rPr>
  </w:style>
  <w:style w:type="character" w:customStyle="1" w:styleId="apple-converted-space">
    <w:name w:val="apple-converted-space"/>
    <w:basedOn w:val="Fontepargpadro"/>
    <w:rsid w:val="00E0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E88B-9D6D-4416-B1DE-C71E23B1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</dc:creator>
  <cp:lastModifiedBy>user</cp:lastModifiedBy>
  <cp:revision>2</cp:revision>
  <dcterms:created xsi:type="dcterms:W3CDTF">2015-03-31T18:26:00Z</dcterms:created>
  <dcterms:modified xsi:type="dcterms:W3CDTF">2015-03-31T18:26:00Z</dcterms:modified>
</cp:coreProperties>
</file>